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FA" w:rsidRPr="00D95B49" w:rsidRDefault="00BF53F0" w:rsidP="00D95B49">
      <w:pPr>
        <w:pStyle w:val="Title"/>
      </w:pPr>
      <w:r>
        <w:rPr>
          <w:rFonts w:ascii="Palatino Linotype" w:hAnsi="Palatino Linotype"/>
          <w:noProof/>
          <w:sz w:val="24"/>
          <w:szCs w:val="24"/>
          <w:lang w:val="en-CA" w:eastAsia="en-CA"/>
        </w:rPr>
        <w:drawing>
          <wp:anchor distT="0" distB="0" distL="114300" distR="114300" simplePos="0" relativeHeight="251658240" behindDoc="0" locked="0" layoutInCell="1" allowOverlap="1" wp14:anchorId="4FC3E7C4" wp14:editId="299F3654">
            <wp:simplePos x="0" y="0"/>
            <wp:positionH relativeFrom="column">
              <wp:posOffset>5718810</wp:posOffset>
            </wp:positionH>
            <wp:positionV relativeFrom="paragraph">
              <wp:posOffset>647700</wp:posOffset>
            </wp:positionV>
            <wp:extent cx="998855" cy="998855"/>
            <wp:effectExtent l="0" t="0" r="0" b="0"/>
            <wp:wrapSquare wrapText="bothSides"/>
            <wp:docPr id="1" name="Picture 1" descr="C:\Users\gill_narinder\AppData\Local\Microsoft\Windows\Temporary Internet Files\Content.IE5\FUQQ7A4B\MM9002836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_narinder\AppData\Local\Microsoft\Windows\Temporary Internet Files\Content.IE5\FUQQ7A4B\MM900283696[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B49" w:rsidRPr="00D95B49">
        <w:t xml:space="preserve">Introduction </w:t>
      </w:r>
      <w:r>
        <w:t>Assignment</w:t>
      </w:r>
      <w:r w:rsidR="004420D4">
        <w:tab/>
      </w:r>
      <w:r w:rsidR="004420D4">
        <w:tab/>
      </w:r>
      <w:r w:rsidR="004420D4">
        <w:tab/>
      </w:r>
      <w:r w:rsidR="004420D4">
        <w:tab/>
      </w:r>
      <w:r w:rsidR="004420D4">
        <w:tab/>
      </w:r>
      <w:r w:rsidR="004420D4">
        <w:tab/>
        <w:t>/20</w:t>
      </w:r>
    </w:p>
    <w:p w:rsidR="007B1A8C" w:rsidRPr="007B1A8C" w:rsidRDefault="007B1A8C" w:rsidP="00D95B49">
      <w:pPr>
        <w:rPr>
          <w:rFonts w:ascii="Palatino Linotype" w:hAnsi="Palatino Linotype"/>
          <w:sz w:val="24"/>
          <w:szCs w:val="24"/>
        </w:rPr>
      </w:pPr>
      <w:r w:rsidRPr="007B1A8C">
        <w:rPr>
          <w:rFonts w:ascii="Palatino Linotype" w:hAnsi="Palatino Linotype"/>
          <w:sz w:val="24"/>
          <w:szCs w:val="24"/>
        </w:rPr>
        <w:t xml:space="preserve">Read </w:t>
      </w:r>
      <w:r>
        <w:rPr>
          <w:rFonts w:ascii="Palatino Linotype" w:hAnsi="Palatino Linotype"/>
          <w:sz w:val="24"/>
          <w:szCs w:val="24"/>
        </w:rPr>
        <w:t xml:space="preserve">pg. </w:t>
      </w:r>
      <w:r w:rsidRPr="007B1A8C">
        <w:rPr>
          <w:rFonts w:ascii="Palatino Linotype" w:hAnsi="Palatino Linotype"/>
          <w:sz w:val="24"/>
          <w:szCs w:val="24"/>
        </w:rPr>
        <w:t xml:space="preserve">1060 – 1063 </w:t>
      </w:r>
      <w:r>
        <w:rPr>
          <w:rFonts w:ascii="Palatino Linotype" w:hAnsi="Palatino Linotype"/>
          <w:sz w:val="24"/>
          <w:szCs w:val="24"/>
        </w:rPr>
        <w:t>(</w:t>
      </w:r>
      <w:r w:rsidRPr="007B1A8C">
        <w:rPr>
          <w:rFonts w:ascii="Palatino Linotype" w:hAnsi="Palatino Linotype"/>
          <w:sz w:val="24"/>
          <w:szCs w:val="24"/>
        </w:rPr>
        <w:t>Appendix A</w:t>
      </w:r>
      <w:r>
        <w:rPr>
          <w:rFonts w:ascii="Palatino Linotype" w:hAnsi="Palatino Linotype"/>
          <w:sz w:val="24"/>
          <w:szCs w:val="24"/>
        </w:rPr>
        <w:t>)</w:t>
      </w:r>
      <w:r w:rsidRPr="007B1A8C">
        <w:rPr>
          <w:rFonts w:ascii="Palatino Linotype" w:hAnsi="Palatino Linotype"/>
          <w:sz w:val="24"/>
          <w:szCs w:val="24"/>
        </w:rPr>
        <w:t xml:space="preserve"> </w:t>
      </w:r>
      <w:r w:rsidR="004331CF">
        <w:rPr>
          <w:rFonts w:ascii="Palatino Linotype" w:hAnsi="Palatino Linotype"/>
          <w:sz w:val="24"/>
          <w:szCs w:val="24"/>
        </w:rPr>
        <w:t>and answer the</w:t>
      </w:r>
      <w:r w:rsidRPr="007B1A8C">
        <w:rPr>
          <w:rFonts w:ascii="Palatino Linotype" w:hAnsi="Palatino Linotype"/>
          <w:sz w:val="24"/>
          <w:szCs w:val="24"/>
        </w:rPr>
        <w:t xml:space="preserve"> following questions.</w:t>
      </w:r>
    </w:p>
    <w:p w:rsidR="007B1A8C" w:rsidRDefault="007B1A8C" w:rsidP="00D95B49">
      <w:pPr>
        <w:rPr>
          <w:rFonts w:ascii="Palatino Linotype" w:hAnsi="Palatino Linotype"/>
          <w:b/>
          <w:sz w:val="24"/>
          <w:szCs w:val="24"/>
          <w:u w:val="single"/>
        </w:rPr>
      </w:pPr>
    </w:p>
    <w:p w:rsidR="00D95B49" w:rsidRPr="00D95B49" w:rsidRDefault="00D95B49" w:rsidP="00D95B49">
      <w:pPr>
        <w:rPr>
          <w:rFonts w:ascii="Palatino Linotype" w:hAnsi="Palatino Linotype"/>
          <w:sz w:val="24"/>
          <w:szCs w:val="24"/>
        </w:rPr>
      </w:pPr>
      <w:r w:rsidRPr="00D95B49">
        <w:rPr>
          <w:rFonts w:ascii="Palatino Linotype" w:hAnsi="Palatino Linotype"/>
          <w:b/>
          <w:sz w:val="24"/>
          <w:szCs w:val="24"/>
          <w:u w:val="single"/>
        </w:rPr>
        <w:t>PART 1:  MATCHING</w:t>
      </w:r>
      <w:r w:rsidRPr="00D95B49">
        <w:rPr>
          <w:rFonts w:ascii="Palatino Linotype" w:hAnsi="Palatino Linotype"/>
          <w:sz w:val="24"/>
          <w:szCs w:val="24"/>
        </w:rPr>
        <w:t xml:space="preserve"> - Place the letter corresponding to the BEST definition for each term in the box to the left of the term.  (   /6)</w:t>
      </w:r>
    </w:p>
    <w:p w:rsidR="00D95B49" w:rsidRPr="00D95B49" w:rsidRDefault="00D95B49" w:rsidP="00D95B49">
      <w:pPr>
        <w:rPr>
          <w:rFonts w:ascii="Palatino Linotype" w:hAnsi="Palatino Linotype"/>
          <w:sz w:val="24"/>
          <w:szCs w:val="24"/>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242"/>
        <w:gridCol w:w="2552"/>
        <w:gridCol w:w="425"/>
        <w:gridCol w:w="6521"/>
      </w:tblGrid>
      <w:tr w:rsidR="00D95B49" w:rsidRPr="00D95B49" w:rsidTr="004420D4">
        <w:tc>
          <w:tcPr>
            <w:tcW w:w="1242" w:type="dxa"/>
            <w:tcBorders>
              <w:top w:val="single" w:sz="12" w:space="0" w:color="000080"/>
              <w:left w:val="single" w:sz="12" w:space="0" w:color="000080"/>
              <w:bottom w:val="single" w:sz="12" w:space="0" w:color="000080"/>
              <w:right w:val="single" w:sz="12" w:space="0" w:color="000080"/>
            </w:tcBorders>
            <w:vAlign w:val="center"/>
          </w:tcPr>
          <w:p w:rsidR="00D95B49" w:rsidRPr="00D95B49" w:rsidRDefault="00D95B49" w:rsidP="00D95B49">
            <w:pPr>
              <w:jc w:val="center"/>
              <w:rPr>
                <w:rFonts w:ascii="Palatino Linotype" w:hAnsi="Palatino Linotype"/>
                <w:b/>
                <w:sz w:val="24"/>
                <w:szCs w:val="24"/>
              </w:rPr>
            </w:pPr>
            <w:r w:rsidRPr="00D95B49">
              <w:rPr>
                <w:rFonts w:ascii="Palatino Linotype" w:hAnsi="Palatino Linotype"/>
                <w:b/>
                <w:szCs w:val="24"/>
              </w:rPr>
              <w:t>ANSWER:</w:t>
            </w:r>
          </w:p>
        </w:tc>
        <w:tc>
          <w:tcPr>
            <w:tcW w:w="2552" w:type="dxa"/>
            <w:tcBorders>
              <w:top w:val="single" w:sz="12" w:space="0" w:color="000080"/>
              <w:left w:val="single" w:sz="12" w:space="0" w:color="000080"/>
              <w:bottom w:val="single" w:sz="12" w:space="0" w:color="000080"/>
              <w:right w:val="single" w:sz="12" w:space="0" w:color="000080"/>
            </w:tcBorders>
            <w:vAlign w:val="center"/>
          </w:tcPr>
          <w:p w:rsidR="00D95B49" w:rsidRPr="00D95B49" w:rsidRDefault="00D95B49" w:rsidP="00D95B49">
            <w:pPr>
              <w:jc w:val="center"/>
              <w:rPr>
                <w:rFonts w:ascii="Palatino Linotype" w:hAnsi="Palatino Linotype"/>
                <w:b/>
                <w:sz w:val="24"/>
                <w:szCs w:val="24"/>
              </w:rPr>
            </w:pPr>
            <w:r w:rsidRPr="00D95B49">
              <w:rPr>
                <w:rFonts w:ascii="Palatino Linotype" w:hAnsi="Palatino Linotype"/>
                <w:b/>
                <w:sz w:val="24"/>
                <w:szCs w:val="24"/>
              </w:rPr>
              <w:t>TERMS:</w:t>
            </w:r>
          </w:p>
        </w:tc>
        <w:tc>
          <w:tcPr>
            <w:tcW w:w="425" w:type="dxa"/>
            <w:tcBorders>
              <w:top w:val="single" w:sz="12" w:space="0" w:color="000080"/>
              <w:left w:val="single" w:sz="12" w:space="0" w:color="000080"/>
              <w:bottom w:val="single" w:sz="12" w:space="0" w:color="000080"/>
              <w:right w:val="single" w:sz="12" w:space="0" w:color="000080"/>
            </w:tcBorders>
            <w:vAlign w:val="center"/>
          </w:tcPr>
          <w:p w:rsidR="00D95B49" w:rsidRPr="00D95B49" w:rsidRDefault="00D95B49" w:rsidP="00D95B49">
            <w:pPr>
              <w:jc w:val="center"/>
              <w:rPr>
                <w:rFonts w:ascii="Palatino Linotype" w:hAnsi="Palatino Linotype"/>
                <w:b/>
                <w:sz w:val="24"/>
                <w:szCs w:val="24"/>
              </w:rPr>
            </w:pPr>
          </w:p>
        </w:tc>
        <w:tc>
          <w:tcPr>
            <w:tcW w:w="6521" w:type="dxa"/>
            <w:tcBorders>
              <w:top w:val="single" w:sz="12" w:space="0" w:color="000080"/>
              <w:left w:val="single" w:sz="12" w:space="0" w:color="000080"/>
              <w:bottom w:val="single" w:sz="12" w:space="0" w:color="000080"/>
              <w:right w:val="single" w:sz="12" w:space="0" w:color="000080"/>
            </w:tcBorders>
            <w:vAlign w:val="center"/>
          </w:tcPr>
          <w:p w:rsidR="00D95B49" w:rsidRPr="00D95B49" w:rsidRDefault="00D95B49" w:rsidP="00D95B49">
            <w:pPr>
              <w:jc w:val="center"/>
              <w:rPr>
                <w:rFonts w:ascii="Palatino Linotype" w:hAnsi="Palatino Linotype"/>
                <w:b/>
                <w:sz w:val="24"/>
                <w:szCs w:val="24"/>
              </w:rPr>
            </w:pPr>
            <w:r w:rsidRPr="00D95B49">
              <w:rPr>
                <w:rFonts w:ascii="Palatino Linotype" w:hAnsi="Palatino Linotype"/>
                <w:b/>
                <w:sz w:val="24"/>
                <w:szCs w:val="24"/>
              </w:rPr>
              <w:t>DEFINITIONS:</w:t>
            </w:r>
          </w:p>
        </w:tc>
      </w:tr>
      <w:tr w:rsidR="00D95B49" w:rsidRPr="00D95B49" w:rsidTr="004420D4">
        <w:tc>
          <w:tcPr>
            <w:tcW w:w="124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255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1)  science</w:t>
            </w:r>
          </w:p>
        </w:tc>
        <w:tc>
          <w:tcPr>
            <w:tcW w:w="425"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A</w:t>
            </w:r>
          </w:p>
        </w:tc>
        <w:tc>
          <w:tcPr>
            <w:tcW w:w="6521"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an “educated guess” that predicts the solution to a research problem</w:t>
            </w:r>
          </w:p>
        </w:tc>
      </w:tr>
      <w:tr w:rsidR="00D95B49" w:rsidRPr="00D95B49" w:rsidTr="004420D4">
        <w:tc>
          <w:tcPr>
            <w:tcW w:w="124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255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2)  theory</w:t>
            </w:r>
          </w:p>
        </w:tc>
        <w:tc>
          <w:tcPr>
            <w:tcW w:w="425"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B</w:t>
            </w:r>
          </w:p>
        </w:tc>
        <w:tc>
          <w:tcPr>
            <w:tcW w:w="6521"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a problem-solving approach that uses process skills in a logical order</w:t>
            </w:r>
          </w:p>
        </w:tc>
      </w:tr>
      <w:tr w:rsidR="00D95B49" w:rsidRPr="00D95B49" w:rsidTr="004420D4">
        <w:tc>
          <w:tcPr>
            <w:tcW w:w="124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255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3)  controlled experiment</w:t>
            </w:r>
          </w:p>
        </w:tc>
        <w:tc>
          <w:tcPr>
            <w:tcW w:w="425"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C</w:t>
            </w:r>
          </w:p>
        </w:tc>
        <w:tc>
          <w:tcPr>
            <w:tcW w:w="6521"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a well accepted hypothesis that is supported by repeated observation and experimentation</w:t>
            </w:r>
          </w:p>
        </w:tc>
      </w:tr>
      <w:tr w:rsidR="00D95B49" w:rsidRPr="00D95B49" w:rsidTr="004420D4">
        <w:tc>
          <w:tcPr>
            <w:tcW w:w="124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255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4)  hypothesis</w:t>
            </w:r>
          </w:p>
        </w:tc>
        <w:tc>
          <w:tcPr>
            <w:tcW w:w="425"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D</w:t>
            </w:r>
          </w:p>
        </w:tc>
        <w:tc>
          <w:tcPr>
            <w:tcW w:w="6521"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a procedure such as observing and measuring, that is used in scientific research</w:t>
            </w:r>
          </w:p>
        </w:tc>
      </w:tr>
      <w:tr w:rsidR="00D95B49" w:rsidRPr="00D95B49" w:rsidTr="004420D4">
        <w:tc>
          <w:tcPr>
            <w:tcW w:w="124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255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5)  process skills</w:t>
            </w:r>
          </w:p>
        </w:tc>
        <w:tc>
          <w:tcPr>
            <w:tcW w:w="425"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E</w:t>
            </w:r>
          </w:p>
        </w:tc>
        <w:tc>
          <w:tcPr>
            <w:tcW w:w="6521"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a body of knowledge and an organized process for gaining knowledge about the natural world</w:t>
            </w:r>
          </w:p>
        </w:tc>
      </w:tr>
      <w:tr w:rsidR="00D95B49" w:rsidRPr="00D95B49" w:rsidTr="004420D4">
        <w:tc>
          <w:tcPr>
            <w:tcW w:w="124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255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6)  scientific method</w:t>
            </w:r>
          </w:p>
        </w:tc>
        <w:tc>
          <w:tcPr>
            <w:tcW w:w="425"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F</w:t>
            </w:r>
          </w:p>
        </w:tc>
        <w:tc>
          <w:tcPr>
            <w:tcW w:w="6521"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an experiment in which all variables except one, are held constant</w:t>
            </w:r>
          </w:p>
        </w:tc>
      </w:tr>
    </w:tbl>
    <w:p w:rsidR="00D95B49" w:rsidRPr="00D95B49" w:rsidRDefault="00D95B49" w:rsidP="00D95B49">
      <w:pPr>
        <w:rPr>
          <w:rFonts w:ascii="Palatino Linotype" w:hAnsi="Palatino Linotype"/>
          <w:sz w:val="24"/>
          <w:szCs w:val="24"/>
        </w:rPr>
      </w:pPr>
    </w:p>
    <w:p w:rsidR="006C4532" w:rsidRPr="00D95B49" w:rsidRDefault="006C4532" w:rsidP="006C4532">
      <w:pPr>
        <w:rPr>
          <w:rFonts w:ascii="Palatino Linotype" w:hAnsi="Palatino Linotype"/>
          <w:sz w:val="24"/>
          <w:szCs w:val="24"/>
        </w:rPr>
      </w:pPr>
      <w:r>
        <w:rPr>
          <w:rFonts w:ascii="Palatino Linotype" w:hAnsi="Palatino Linotype"/>
          <w:b/>
          <w:sz w:val="24"/>
          <w:szCs w:val="24"/>
          <w:u w:val="single"/>
        </w:rPr>
        <w:t>PART 2</w:t>
      </w:r>
      <w:r w:rsidRPr="00D95B49">
        <w:rPr>
          <w:rFonts w:ascii="Palatino Linotype" w:hAnsi="Palatino Linotype"/>
          <w:b/>
          <w:sz w:val="24"/>
          <w:szCs w:val="24"/>
          <w:u w:val="single"/>
        </w:rPr>
        <w:t>:  SHORT ANSWER QUESTIONS</w:t>
      </w:r>
      <w:r w:rsidRPr="00D95B49">
        <w:rPr>
          <w:rFonts w:ascii="Palatino Linotype" w:hAnsi="Palatino Linotype"/>
          <w:sz w:val="24"/>
          <w:szCs w:val="24"/>
        </w:rPr>
        <w:t xml:space="preserve"> - Answer the following questions as completely as possible.  Answers may be in point form.    </w:t>
      </w:r>
      <w:proofErr w:type="gramStart"/>
      <w:r w:rsidRPr="00D95B49">
        <w:rPr>
          <w:rFonts w:ascii="Palatino Linotype" w:hAnsi="Palatino Linotype"/>
          <w:sz w:val="24"/>
          <w:szCs w:val="24"/>
        </w:rPr>
        <w:t>(  /</w:t>
      </w:r>
      <w:proofErr w:type="gramEnd"/>
      <w:r w:rsidRPr="00D95B49">
        <w:rPr>
          <w:rFonts w:ascii="Palatino Linotype" w:hAnsi="Palatino Linotype"/>
          <w:sz w:val="24"/>
          <w:szCs w:val="24"/>
        </w:rPr>
        <w:t>6)</w:t>
      </w:r>
    </w:p>
    <w:p w:rsidR="006C4532" w:rsidRPr="00D95B49" w:rsidRDefault="006C4532" w:rsidP="006C4532">
      <w:pPr>
        <w:rPr>
          <w:rFonts w:ascii="Palatino Linotype" w:hAnsi="Palatino Linotype"/>
          <w:sz w:val="24"/>
          <w:szCs w:val="24"/>
        </w:rPr>
      </w:pPr>
    </w:p>
    <w:p w:rsidR="006C4532" w:rsidRPr="00D95B49" w:rsidRDefault="006C4532" w:rsidP="006C4532">
      <w:pPr>
        <w:numPr>
          <w:ilvl w:val="0"/>
          <w:numId w:val="27"/>
        </w:numPr>
        <w:overflowPunct w:val="0"/>
        <w:autoSpaceDE w:val="0"/>
        <w:autoSpaceDN w:val="0"/>
        <w:adjustRightInd w:val="0"/>
        <w:textAlignment w:val="baseline"/>
        <w:rPr>
          <w:rFonts w:ascii="Palatino Linotype" w:hAnsi="Palatino Linotype"/>
          <w:sz w:val="24"/>
          <w:szCs w:val="24"/>
        </w:rPr>
      </w:pPr>
      <w:r w:rsidRPr="00D95B49">
        <w:rPr>
          <w:rFonts w:ascii="Palatino Linotype" w:hAnsi="Palatino Linotype"/>
          <w:sz w:val="24"/>
          <w:szCs w:val="24"/>
        </w:rPr>
        <w:t>Give at least two examples of process skills.</w:t>
      </w:r>
      <w:r w:rsidR="007B1A8C">
        <w:rPr>
          <w:rFonts w:ascii="Palatino Linotype" w:hAnsi="Palatino Linotype"/>
          <w:sz w:val="24"/>
          <w:szCs w:val="24"/>
        </w:rPr>
        <w:t xml:space="preserve"> (pg. 1060 Appendix A)</w:t>
      </w:r>
      <w:r w:rsidRPr="00D95B49">
        <w:rPr>
          <w:rFonts w:ascii="Palatino Linotype" w:hAnsi="Palatino Linotype"/>
          <w:sz w:val="24"/>
          <w:szCs w:val="24"/>
        </w:rPr>
        <w:t xml:space="preserve">   (  /2)</w:t>
      </w: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43295A" w:rsidRDefault="006C4532" w:rsidP="006C4532">
      <w:pPr>
        <w:numPr>
          <w:ilvl w:val="0"/>
          <w:numId w:val="28"/>
        </w:numPr>
        <w:overflowPunct w:val="0"/>
        <w:autoSpaceDE w:val="0"/>
        <w:autoSpaceDN w:val="0"/>
        <w:adjustRightInd w:val="0"/>
        <w:textAlignment w:val="baseline"/>
        <w:rPr>
          <w:rFonts w:ascii="Palatino Linotype" w:hAnsi="Palatino Linotype"/>
          <w:sz w:val="24"/>
          <w:szCs w:val="24"/>
        </w:rPr>
      </w:pPr>
      <w:r w:rsidRPr="00D95B49">
        <w:rPr>
          <w:rFonts w:ascii="Palatino Linotype" w:hAnsi="Palatino Linotype"/>
          <w:sz w:val="24"/>
          <w:szCs w:val="24"/>
        </w:rPr>
        <w:t>Give and explain briefly, 2 examples of science-related issues that</w:t>
      </w:r>
      <w:r w:rsidR="0043295A">
        <w:rPr>
          <w:rFonts w:ascii="Palatino Linotype" w:hAnsi="Palatino Linotype"/>
          <w:sz w:val="24"/>
          <w:szCs w:val="24"/>
        </w:rPr>
        <w:t xml:space="preserve"> have been in the news lately. </w:t>
      </w:r>
    </w:p>
    <w:p w:rsidR="006C4532" w:rsidRPr="00D95B49" w:rsidRDefault="006C4532" w:rsidP="0043295A">
      <w:pPr>
        <w:overflowPunct w:val="0"/>
        <w:autoSpaceDE w:val="0"/>
        <w:autoSpaceDN w:val="0"/>
        <w:adjustRightInd w:val="0"/>
        <w:ind w:left="283"/>
        <w:textAlignment w:val="baseline"/>
        <w:rPr>
          <w:rFonts w:ascii="Palatino Linotype" w:hAnsi="Palatino Linotype"/>
          <w:sz w:val="24"/>
          <w:szCs w:val="24"/>
        </w:rPr>
      </w:pPr>
      <w:proofErr w:type="gramStart"/>
      <w:r w:rsidRPr="00D95B49">
        <w:rPr>
          <w:rFonts w:ascii="Palatino Linotype" w:hAnsi="Palatino Linotype"/>
          <w:sz w:val="24"/>
          <w:szCs w:val="24"/>
        </w:rPr>
        <w:t>( /</w:t>
      </w:r>
      <w:proofErr w:type="gramEnd"/>
      <w:r w:rsidRPr="00D95B49">
        <w:rPr>
          <w:rFonts w:ascii="Palatino Linotype" w:hAnsi="Palatino Linotype"/>
          <w:sz w:val="24"/>
          <w:szCs w:val="24"/>
        </w:rPr>
        <w:t>2)</w:t>
      </w: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rPr>
          <w:rFonts w:ascii="Palatino Linotype" w:hAnsi="Palatino Linotype"/>
          <w:sz w:val="24"/>
          <w:szCs w:val="24"/>
        </w:rPr>
      </w:pPr>
    </w:p>
    <w:p w:rsidR="006C4532" w:rsidRPr="00D95B49" w:rsidRDefault="006C4532" w:rsidP="006C4532">
      <w:pPr>
        <w:numPr>
          <w:ilvl w:val="0"/>
          <w:numId w:val="29"/>
        </w:numPr>
        <w:overflowPunct w:val="0"/>
        <w:autoSpaceDE w:val="0"/>
        <w:autoSpaceDN w:val="0"/>
        <w:adjustRightInd w:val="0"/>
        <w:textAlignment w:val="baseline"/>
        <w:rPr>
          <w:rFonts w:ascii="Palatino Linotype" w:hAnsi="Palatino Linotype"/>
          <w:sz w:val="24"/>
          <w:szCs w:val="24"/>
        </w:rPr>
      </w:pPr>
      <w:r w:rsidRPr="00D95B49">
        <w:rPr>
          <w:rFonts w:ascii="Palatino Linotype" w:hAnsi="Palatino Linotype"/>
          <w:sz w:val="24"/>
          <w:szCs w:val="24"/>
        </w:rPr>
        <w:lastRenderedPageBreak/>
        <w:t xml:space="preserve">List at least 2 of Ms. </w:t>
      </w:r>
      <w:r>
        <w:rPr>
          <w:rFonts w:ascii="Palatino Linotype" w:hAnsi="Palatino Linotype"/>
          <w:sz w:val="24"/>
          <w:szCs w:val="24"/>
        </w:rPr>
        <w:t>Gill’s</w:t>
      </w:r>
      <w:r w:rsidRPr="00D95B49">
        <w:rPr>
          <w:rFonts w:ascii="Palatino Linotype" w:hAnsi="Palatino Linotype"/>
          <w:sz w:val="24"/>
          <w:szCs w:val="24"/>
        </w:rPr>
        <w:t xml:space="preserve"> classroom rules or policies.  (   /2)</w:t>
      </w:r>
    </w:p>
    <w:p w:rsidR="006C4532" w:rsidRPr="00D95B49" w:rsidRDefault="006C4532" w:rsidP="006C4532">
      <w:pPr>
        <w:rPr>
          <w:rFonts w:ascii="Palatino Linotype" w:hAnsi="Palatino Linotype"/>
          <w:sz w:val="24"/>
          <w:szCs w:val="24"/>
          <w:lang w:val="en-CA"/>
        </w:rPr>
      </w:pPr>
    </w:p>
    <w:p w:rsidR="006C4532" w:rsidRDefault="006C4532" w:rsidP="006C4532">
      <w:pPr>
        <w:rPr>
          <w:rFonts w:ascii="Palatino Linotype" w:hAnsi="Palatino Linotype"/>
          <w:sz w:val="24"/>
          <w:szCs w:val="24"/>
          <w:lang w:val="en-CA"/>
        </w:rPr>
      </w:pPr>
    </w:p>
    <w:p w:rsidR="004420D4" w:rsidRDefault="004420D4" w:rsidP="006C4532">
      <w:pPr>
        <w:rPr>
          <w:rFonts w:ascii="Palatino Linotype" w:hAnsi="Palatino Linotype"/>
          <w:sz w:val="24"/>
          <w:szCs w:val="24"/>
          <w:lang w:val="en-CA"/>
        </w:rPr>
      </w:pPr>
    </w:p>
    <w:p w:rsidR="004420D4" w:rsidRDefault="004420D4" w:rsidP="006C4532">
      <w:pPr>
        <w:rPr>
          <w:rFonts w:ascii="Palatino Linotype" w:hAnsi="Palatino Linotype"/>
          <w:sz w:val="24"/>
          <w:szCs w:val="24"/>
          <w:lang w:val="en-CA"/>
        </w:rPr>
      </w:pPr>
    </w:p>
    <w:p w:rsidR="004420D4" w:rsidRDefault="004420D4" w:rsidP="006C4532">
      <w:pPr>
        <w:rPr>
          <w:rFonts w:ascii="Palatino Linotype" w:hAnsi="Palatino Linotype"/>
          <w:sz w:val="24"/>
          <w:szCs w:val="24"/>
          <w:lang w:val="en-CA"/>
        </w:rPr>
      </w:pPr>
    </w:p>
    <w:p w:rsidR="004420D4" w:rsidRDefault="004420D4" w:rsidP="006C4532">
      <w:pPr>
        <w:rPr>
          <w:rFonts w:ascii="Palatino Linotype" w:hAnsi="Palatino Linotype"/>
          <w:sz w:val="24"/>
          <w:szCs w:val="24"/>
          <w:lang w:val="en-CA"/>
        </w:rPr>
      </w:pPr>
    </w:p>
    <w:p w:rsidR="004420D4" w:rsidRDefault="004420D4" w:rsidP="006C4532">
      <w:pPr>
        <w:rPr>
          <w:rFonts w:ascii="Palatino Linotype" w:hAnsi="Palatino Linotype"/>
          <w:sz w:val="24"/>
          <w:szCs w:val="24"/>
          <w:lang w:val="en-CA"/>
        </w:rPr>
      </w:pPr>
    </w:p>
    <w:p w:rsidR="004420D4" w:rsidRPr="00D95B49" w:rsidRDefault="004420D4" w:rsidP="006C4532">
      <w:pPr>
        <w:rPr>
          <w:rFonts w:ascii="Palatino Linotype" w:hAnsi="Palatino Linotype"/>
          <w:sz w:val="24"/>
          <w:szCs w:val="24"/>
          <w:lang w:val="en-CA"/>
        </w:rPr>
      </w:pPr>
    </w:p>
    <w:p w:rsidR="00D95B49" w:rsidRPr="00D95B49" w:rsidRDefault="00D95B49" w:rsidP="00D95B49">
      <w:pPr>
        <w:rPr>
          <w:rFonts w:ascii="Palatino Linotype" w:hAnsi="Palatino Linotype"/>
          <w:sz w:val="24"/>
          <w:szCs w:val="24"/>
        </w:rPr>
      </w:pPr>
    </w:p>
    <w:p w:rsidR="00D95B49" w:rsidRPr="00D95B49" w:rsidRDefault="006C4532" w:rsidP="00D95B49">
      <w:pPr>
        <w:rPr>
          <w:rFonts w:ascii="Palatino Linotype" w:hAnsi="Palatino Linotype"/>
          <w:sz w:val="24"/>
          <w:szCs w:val="24"/>
        </w:rPr>
      </w:pPr>
      <w:r>
        <w:rPr>
          <w:rFonts w:ascii="Palatino Linotype" w:hAnsi="Palatino Linotype"/>
          <w:b/>
          <w:sz w:val="24"/>
          <w:szCs w:val="24"/>
          <w:u w:val="single"/>
        </w:rPr>
        <w:t>PART 3</w:t>
      </w:r>
      <w:r w:rsidR="00D95B49" w:rsidRPr="00D95B49">
        <w:rPr>
          <w:rFonts w:ascii="Palatino Linotype" w:hAnsi="Palatino Linotype"/>
          <w:b/>
          <w:sz w:val="24"/>
          <w:szCs w:val="24"/>
          <w:u w:val="single"/>
        </w:rPr>
        <w:t>:  DISPLAYING YOUR UNDERSTANDING</w:t>
      </w:r>
      <w:r w:rsidR="00D95B49" w:rsidRPr="00D95B49">
        <w:rPr>
          <w:rFonts w:ascii="Palatino Linotype" w:hAnsi="Palatino Linotype"/>
          <w:sz w:val="24"/>
          <w:szCs w:val="24"/>
        </w:rPr>
        <w:t xml:space="preserve"> - The following phrases are taken from an experime</w:t>
      </w:r>
      <w:r w:rsidR="004F6F14">
        <w:rPr>
          <w:rFonts w:ascii="Palatino Linotype" w:hAnsi="Palatino Linotype"/>
          <w:sz w:val="24"/>
          <w:szCs w:val="24"/>
        </w:rPr>
        <w:t>nt done by grade 11 students</w:t>
      </w:r>
      <w:r w:rsidR="00D95B49" w:rsidRPr="00D95B49">
        <w:rPr>
          <w:rFonts w:ascii="Palatino Linotype" w:hAnsi="Palatino Linotype"/>
          <w:sz w:val="24"/>
          <w:szCs w:val="24"/>
        </w:rPr>
        <w:t>.  Place the phrases in order, according to the scientific method, by placing the numbers 1-8 bes</w:t>
      </w:r>
      <w:r w:rsidR="004420D4">
        <w:rPr>
          <w:rFonts w:ascii="Palatino Linotype" w:hAnsi="Palatino Linotype"/>
          <w:sz w:val="24"/>
          <w:szCs w:val="24"/>
        </w:rPr>
        <w:t xml:space="preserve">ide the corresponding phrase. </w:t>
      </w:r>
      <w:proofErr w:type="gramStart"/>
      <w:r w:rsidR="00D95B49" w:rsidRPr="00D95B49">
        <w:rPr>
          <w:rFonts w:ascii="Palatino Linotype" w:hAnsi="Palatino Linotype"/>
          <w:sz w:val="24"/>
          <w:szCs w:val="24"/>
        </w:rPr>
        <w:t>(  /</w:t>
      </w:r>
      <w:proofErr w:type="gramEnd"/>
      <w:r w:rsidR="00D95B49" w:rsidRPr="00D95B49">
        <w:rPr>
          <w:rFonts w:ascii="Palatino Linotype" w:hAnsi="Palatino Linotype"/>
          <w:sz w:val="24"/>
          <w:szCs w:val="24"/>
        </w:rPr>
        <w:t>8)</w:t>
      </w:r>
    </w:p>
    <w:p w:rsidR="00D95B49" w:rsidRPr="00D95B49" w:rsidRDefault="00D95B49" w:rsidP="00D95B49">
      <w:pPr>
        <w:rPr>
          <w:rFonts w:ascii="Palatino Linotype" w:hAnsi="Palatino Linotype"/>
          <w:sz w:val="24"/>
          <w:szCs w:val="24"/>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1258"/>
        <w:gridCol w:w="9332"/>
      </w:tblGrid>
      <w:tr w:rsidR="00D95B49" w:rsidRPr="00D95B49" w:rsidTr="004F6F14">
        <w:trPr>
          <w:trHeight w:val="441"/>
        </w:trPr>
        <w:tc>
          <w:tcPr>
            <w:tcW w:w="1258"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jc w:val="center"/>
              <w:rPr>
                <w:rFonts w:ascii="Palatino Linotype" w:hAnsi="Palatino Linotype"/>
                <w:b/>
                <w:sz w:val="24"/>
                <w:szCs w:val="24"/>
              </w:rPr>
            </w:pPr>
            <w:r w:rsidRPr="004420D4">
              <w:rPr>
                <w:rFonts w:ascii="Palatino Linotype" w:hAnsi="Palatino Linotype"/>
                <w:b/>
                <w:szCs w:val="24"/>
              </w:rPr>
              <w:t>NUMBER:</w:t>
            </w:r>
          </w:p>
        </w:tc>
        <w:tc>
          <w:tcPr>
            <w:tcW w:w="933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jc w:val="center"/>
              <w:rPr>
                <w:rFonts w:ascii="Palatino Linotype" w:hAnsi="Palatino Linotype"/>
                <w:b/>
                <w:sz w:val="24"/>
                <w:szCs w:val="24"/>
              </w:rPr>
            </w:pPr>
            <w:r w:rsidRPr="00D95B49">
              <w:rPr>
                <w:rFonts w:ascii="Palatino Linotype" w:hAnsi="Palatino Linotype"/>
                <w:b/>
                <w:sz w:val="24"/>
                <w:szCs w:val="24"/>
              </w:rPr>
              <w:t>PHRASES TO BE PUT IN ORDER:</w:t>
            </w:r>
          </w:p>
        </w:tc>
      </w:tr>
      <w:tr w:rsidR="00D95B49" w:rsidRPr="00D95B49" w:rsidTr="004F6F14">
        <w:trPr>
          <w:trHeight w:val="1791"/>
        </w:trPr>
        <w:tc>
          <w:tcPr>
            <w:tcW w:w="1258"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933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The students decide that they will test their educated guess by taking a survey of all the teachers in the school, as to whether they drink coffee or not.  They also decide to do a secret survey listing all of the “strange” teachers, and then compare the two surveys.</w:t>
            </w:r>
          </w:p>
        </w:tc>
      </w:tr>
      <w:tr w:rsidR="00D95B49" w:rsidRPr="00D95B49" w:rsidTr="004F6F14">
        <w:trPr>
          <w:trHeight w:val="885"/>
        </w:trPr>
        <w:tc>
          <w:tcPr>
            <w:tcW w:w="1258"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9332" w:type="dxa"/>
            <w:tcBorders>
              <w:top w:val="single" w:sz="12" w:space="0" w:color="000080"/>
              <w:left w:val="single" w:sz="12" w:space="0" w:color="000080"/>
              <w:bottom w:val="single" w:sz="12" w:space="0" w:color="000080"/>
              <w:right w:val="single" w:sz="12" w:space="0" w:color="000080"/>
            </w:tcBorders>
          </w:tcPr>
          <w:p w:rsidR="00D95B49" w:rsidRPr="00D95B49" w:rsidRDefault="005971E1" w:rsidP="006A4DB1">
            <w:pPr>
              <w:rPr>
                <w:rFonts w:ascii="Palatino Linotype" w:hAnsi="Palatino Linotype"/>
                <w:sz w:val="24"/>
                <w:szCs w:val="24"/>
              </w:rPr>
            </w:pPr>
            <w:r>
              <w:rPr>
                <w:rFonts w:ascii="Palatino Linotype" w:hAnsi="Palatino Linotype"/>
                <w:sz w:val="24"/>
                <w:szCs w:val="24"/>
              </w:rPr>
              <w:t xml:space="preserve">Students </w:t>
            </w:r>
            <w:bookmarkStart w:id="0" w:name="_GoBack"/>
            <w:bookmarkEnd w:id="0"/>
            <w:r w:rsidR="00D95B49" w:rsidRPr="00D95B49">
              <w:rPr>
                <w:rFonts w:ascii="Palatino Linotype" w:hAnsi="Palatino Linotype"/>
                <w:sz w:val="24"/>
                <w:szCs w:val="24"/>
              </w:rPr>
              <w:t>notice that some of their teachers are acting very strangely, and have an odd glow in their eyes.</w:t>
            </w:r>
          </w:p>
        </w:tc>
      </w:tr>
      <w:tr w:rsidR="00D95B49" w:rsidRPr="00D95B49" w:rsidTr="004F6F14">
        <w:trPr>
          <w:trHeight w:val="441"/>
        </w:trPr>
        <w:tc>
          <w:tcPr>
            <w:tcW w:w="1258"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933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The students record the results of their surveys in table form.</w:t>
            </w:r>
          </w:p>
        </w:tc>
      </w:tr>
      <w:tr w:rsidR="00D95B49" w:rsidRPr="00D95B49" w:rsidTr="004F6F14">
        <w:trPr>
          <w:trHeight w:val="908"/>
        </w:trPr>
        <w:tc>
          <w:tcPr>
            <w:tcW w:w="1258"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933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The students analyze the results of their two surveys, and conclude that their initial hypothesis was indeed correct, and that the water must be contaminated.</w:t>
            </w:r>
          </w:p>
        </w:tc>
      </w:tr>
      <w:tr w:rsidR="00D95B49" w:rsidRPr="00D95B49" w:rsidTr="004F6F14">
        <w:trPr>
          <w:trHeight w:val="1791"/>
        </w:trPr>
        <w:tc>
          <w:tcPr>
            <w:tcW w:w="1258"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933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Students infer that the water that their teachers are making their coffee with must be polluted with some sort of radioactive material.  They decide that if the coffee water is indeed contaminated, then teachers who do not drink coffee will not act strangely, or have glowing eyes.</w:t>
            </w:r>
          </w:p>
        </w:tc>
      </w:tr>
      <w:tr w:rsidR="00D95B49" w:rsidRPr="00D95B49" w:rsidTr="004F6F14">
        <w:trPr>
          <w:trHeight w:val="885"/>
        </w:trPr>
        <w:tc>
          <w:tcPr>
            <w:tcW w:w="1258"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933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 xml:space="preserve">The students write a letter to their local </w:t>
            </w:r>
            <w:r w:rsidRPr="00D95B49">
              <w:rPr>
                <w:rFonts w:ascii="Palatino Linotype" w:hAnsi="Palatino Linotype"/>
                <w:sz w:val="24"/>
                <w:szCs w:val="24"/>
                <w:u w:val="single"/>
              </w:rPr>
              <w:t>Leader</w:t>
            </w:r>
            <w:r w:rsidRPr="00D95B49">
              <w:rPr>
                <w:rFonts w:ascii="Palatino Linotype" w:hAnsi="Palatino Linotype"/>
                <w:sz w:val="24"/>
                <w:szCs w:val="24"/>
              </w:rPr>
              <w:t xml:space="preserve"> Newspaper, to share the findings of their experiment.</w:t>
            </w:r>
          </w:p>
        </w:tc>
      </w:tr>
      <w:tr w:rsidR="00D95B49" w:rsidRPr="00D95B49" w:rsidTr="004F6F14">
        <w:trPr>
          <w:trHeight w:val="908"/>
        </w:trPr>
        <w:tc>
          <w:tcPr>
            <w:tcW w:w="1258"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933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Students split into two groups, one which will survey coffee-drinking teachers and one which will survey “strangely-acting” teachers.</w:t>
            </w:r>
          </w:p>
        </w:tc>
      </w:tr>
      <w:tr w:rsidR="00D95B49" w:rsidRPr="00D95B49" w:rsidTr="004F6F14">
        <w:trPr>
          <w:trHeight w:val="1350"/>
        </w:trPr>
        <w:tc>
          <w:tcPr>
            <w:tcW w:w="1258"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p>
        </w:tc>
        <w:tc>
          <w:tcPr>
            <w:tcW w:w="9332" w:type="dxa"/>
            <w:tcBorders>
              <w:top w:val="single" w:sz="12" w:space="0" w:color="000080"/>
              <w:left w:val="single" w:sz="12" w:space="0" w:color="000080"/>
              <w:bottom w:val="single" w:sz="12" w:space="0" w:color="000080"/>
              <w:right w:val="single" w:sz="12" w:space="0" w:color="000080"/>
            </w:tcBorders>
          </w:tcPr>
          <w:p w:rsidR="00D95B49" w:rsidRPr="00D95B49" w:rsidRDefault="00D95B49" w:rsidP="006A4DB1">
            <w:pPr>
              <w:rPr>
                <w:rFonts w:ascii="Palatino Linotype" w:hAnsi="Palatino Linotype"/>
                <w:sz w:val="24"/>
                <w:szCs w:val="24"/>
              </w:rPr>
            </w:pPr>
            <w:r w:rsidRPr="00D95B49">
              <w:rPr>
                <w:rFonts w:ascii="Palatino Linotype" w:hAnsi="Palatino Linotype"/>
                <w:sz w:val="24"/>
                <w:szCs w:val="24"/>
              </w:rPr>
              <w:t xml:space="preserve">Students at other schools read the letter in the </w:t>
            </w:r>
            <w:r w:rsidRPr="00D95B49">
              <w:rPr>
                <w:rFonts w:ascii="Palatino Linotype" w:hAnsi="Palatino Linotype"/>
                <w:sz w:val="24"/>
                <w:szCs w:val="24"/>
                <w:u w:val="single"/>
              </w:rPr>
              <w:t>Leader</w:t>
            </w:r>
            <w:r w:rsidRPr="00D95B49">
              <w:rPr>
                <w:rFonts w:ascii="Palatino Linotype" w:hAnsi="Palatino Linotype"/>
                <w:sz w:val="24"/>
                <w:szCs w:val="24"/>
              </w:rPr>
              <w:t>, and conduct similar experiments on their teachers.  Their results too</w:t>
            </w:r>
            <w:r w:rsidR="004F6F14">
              <w:rPr>
                <w:rFonts w:ascii="Palatino Linotype" w:hAnsi="Palatino Linotype"/>
                <w:sz w:val="24"/>
                <w:szCs w:val="24"/>
              </w:rPr>
              <w:t>, support the findings of the</w:t>
            </w:r>
            <w:r w:rsidRPr="00D95B49">
              <w:rPr>
                <w:rFonts w:ascii="Palatino Linotype" w:hAnsi="Palatino Linotype"/>
                <w:sz w:val="24"/>
                <w:szCs w:val="24"/>
              </w:rPr>
              <w:t xml:space="preserve"> students.</w:t>
            </w:r>
          </w:p>
        </w:tc>
      </w:tr>
    </w:tbl>
    <w:p w:rsidR="00D95B49" w:rsidRPr="00D95B49" w:rsidRDefault="00D95B49" w:rsidP="00D5070E">
      <w:pPr>
        <w:rPr>
          <w:rFonts w:ascii="Palatino Linotype" w:hAnsi="Palatino Linotype"/>
          <w:sz w:val="24"/>
          <w:szCs w:val="24"/>
          <w:lang w:val="en-CA"/>
        </w:rPr>
      </w:pPr>
    </w:p>
    <w:sectPr w:rsidR="00D95B49" w:rsidRPr="00D95B49" w:rsidSect="00D5070E">
      <w:headerReference w:type="default" r:id="rId10"/>
      <w:footerReference w:type="default" r:id="rId11"/>
      <w:type w:val="continuous"/>
      <w:pgSz w:w="12240" w:h="15840"/>
      <w:pgMar w:top="567" w:right="567" w:bottom="567" w:left="1021" w:header="45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3D" w:rsidRDefault="003A273D" w:rsidP="009C10A9">
      <w:r>
        <w:separator/>
      </w:r>
    </w:p>
  </w:endnote>
  <w:endnote w:type="continuationSeparator" w:id="0">
    <w:p w:rsidR="003A273D" w:rsidRDefault="003A273D"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E" w:rsidRPr="00D141DB" w:rsidRDefault="00E95A8E" w:rsidP="00E95A8E">
    <w:pPr>
      <w:pStyle w:val="Footer"/>
      <w:pBdr>
        <w:top w:val="single" w:sz="6" w:space="0" w:color="auto"/>
      </w:pBdr>
      <w:tabs>
        <w:tab w:val="right" w:pos="9923"/>
      </w:tabs>
      <w:rPr>
        <w:b/>
      </w:rPr>
    </w:pPr>
    <w:r w:rsidRPr="00D141DB">
      <w:rPr>
        <w:rFonts w:ascii="Palatino Linotype" w:hAnsi="Palatino Linotype"/>
        <w:b/>
      </w:rPr>
      <w:t>Mrs. N Gill</w:t>
    </w:r>
    <w:r w:rsidR="00D5070E">
      <w:rPr>
        <w:rFonts w:ascii="Avian" w:hAnsi="Avian"/>
        <w:b/>
        <w:sz w:val="16"/>
      </w:rPr>
      <w:tab/>
    </w:r>
    <w:r w:rsidR="00D5070E">
      <w:rPr>
        <w:rFonts w:ascii="Avian" w:hAnsi="Avian"/>
        <w:b/>
        <w:sz w:val="16"/>
      </w:rPr>
      <w:tab/>
    </w:r>
    <w:r w:rsidR="00D5070E">
      <w:rPr>
        <w:rFonts w:ascii="Avian" w:hAnsi="Avian"/>
        <w:b/>
        <w:sz w:val="16"/>
      </w:rPr>
      <w:tab/>
      <w:t xml:space="preserve">       </w:t>
    </w:r>
    <w:r w:rsidR="00B60FBE">
      <w:rPr>
        <w:rFonts w:ascii="Palatino Linotype" w:hAnsi="Palatino Linotype"/>
        <w:b/>
      </w:rPr>
      <w:t>Biology 11</w:t>
    </w:r>
  </w:p>
  <w:p w:rsidR="009C10A9" w:rsidRDefault="009C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3D" w:rsidRDefault="003A273D" w:rsidP="009C10A9">
      <w:r>
        <w:separator/>
      </w:r>
    </w:p>
  </w:footnote>
  <w:footnote w:type="continuationSeparator" w:id="0">
    <w:p w:rsidR="003A273D" w:rsidRDefault="003A273D" w:rsidP="009C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A9" w:rsidRPr="00D141DB" w:rsidRDefault="009C10A9" w:rsidP="009C10A9">
    <w:pPr>
      <w:pStyle w:val="Header"/>
      <w:rPr>
        <w:rFonts w:ascii="CG Times" w:hAnsi="CG Times"/>
        <w:b/>
        <w:sz w:val="8"/>
        <w:lang w:val="en-CA"/>
      </w:rPr>
    </w:pPr>
    <w:r w:rsidRPr="00D141DB">
      <w:rPr>
        <w:b/>
        <w:lang w:val="en-CA"/>
      </w:rPr>
      <w:t>Name: ______________________________</w:t>
    </w:r>
    <w:r w:rsidR="00D5070E">
      <w:rPr>
        <w:b/>
        <w:lang w:val="en-CA"/>
      </w:rPr>
      <w:t>_____________________________</w:t>
    </w:r>
    <w:r w:rsidRPr="00D141DB">
      <w:rPr>
        <w:b/>
        <w:lang w:val="en-CA"/>
      </w:rPr>
      <w:t>_Date: __________________________Block:___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8"/>
        <w:szCs w:val="28"/>
      </w:rPr>
    </w:lvl>
  </w:abstractNum>
  <w:abstractNum w:abstractNumId="1">
    <w:nsid w:val="02192F0C"/>
    <w:multiLevelType w:val="singleLevel"/>
    <w:tmpl w:val="1C30B114"/>
    <w:lvl w:ilvl="0">
      <w:start w:val="3"/>
      <w:numFmt w:val="decimal"/>
      <w:lvlText w:val="%1) "/>
      <w:legacy w:legacy="1" w:legacySpace="0" w:legacyIndent="283"/>
      <w:lvlJc w:val="left"/>
      <w:pPr>
        <w:ind w:left="283" w:hanging="283"/>
      </w:pPr>
      <w:rPr>
        <w:rFonts w:ascii="Arial Narrow" w:hAnsi="Arial Narrow" w:hint="default"/>
        <w:b w:val="0"/>
        <w:i w:val="0"/>
        <w:color w:val="000080"/>
        <w:sz w:val="24"/>
      </w:rPr>
    </w:lvl>
  </w:abstractNum>
  <w:abstractNum w:abstractNumId="2">
    <w:nsid w:val="063E25AF"/>
    <w:multiLevelType w:val="hybridMultilevel"/>
    <w:tmpl w:val="B6428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4332AA"/>
    <w:multiLevelType w:val="hybridMultilevel"/>
    <w:tmpl w:val="C0782E0A"/>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A5918"/>
    <w:multiLevelType w:val="hybridMultilevel"/>
    <w:tmpl w:val="172C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7E7FAC"/>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3DDEBC62">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1E0970"/>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375F62"/>
    <w:multiLevelType w:val="hybridMultilevel"/>
    <w:tmpl w:val="EEB2E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7043B0"/>
    <w:multiLevelType w:val="singleLevel"/>
    <w:tmpl w:val="04660E04"/>
    <w:lvl w:ilvl="0">
      <w:start w:val="2"/>
      <w:numFmt w:val="decimal"/>
      <w:lvlText w:val="%1) "/>
      <w:legacy w:legacy="1" w:legacySpace="0" w:legacyIndent="283"/>
      <w:lvlJc w:val="left"/>
      <w:pPr>
        <w:ind w:left="283" w:hanging="283"/>
      </w:pPr>
      <w:rPr>
        <w:rFonts w:ascii="Arial Narrow" w:hAnsi="Arial Narrow" w:hint="default"/>
        <w:b w:val="0"/>
        <w:i w:val="0"/>
        <w:color w:val="000080"/>
        <w:sz w:val="24"/>
      </w:rPr>
    </w:lvl>
  </w:abstractNum>
  <w:abstractNum w:abstractNumId="12">
    <w:nsid w:val="1F734921"/>
    <w:multiLevelType w:val="hybridMultilevel"/>
    <w:tmpl w:val="60200CAC"/>
    <w:lvl w:ilvl="0" w:tplc="C8FC02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BE70ED"/>
    <w:multiLevelType w:val="hybridMultilevel"/>
    <w:tmpl w:val="FE86E1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EF656CC"/>
    <w:multiLevelType w:val="hybridMultilevel"/>
    <w:tmpl w:val="22824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0C94C5B"/>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59208DFC">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AB573F7"/>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720"/>
        </w:tabs>
        <w:ind w:left="720" w:hanging="360"/>
      </w:pPr>
    </w:lvl>
    <w:lvl w:ilvl="2" w:tplc="3E407DEA">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B020D9B"/>
    <w:multiLevelType w:val="hybridMultilevel"/>
    <w:tmpl w:val="2898D10C"/>
    <w:lvl w:ilvl="0" w:tplc="6FE0795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A1F41E9"/>
    <w:multiLevelType w:val="hybridMultilevel"/>
    <w:tmpl w:val="B1929C00"/>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3A5745"/>
    <w:multiLevelType w:val="singleLevel"/>
    <w:tmpl w:val="BE08E406"/>
    <w:lvl w:ilvl="0">
      <w:start w:val="1"/>
      <w:numFmt w:val="decimal"/>
      <w:lvlText w:val="%1) "/>
      <w:legacy w:legacy="1" w:legacySpace="0" w:legacyIndent="283"/>
      <w:lvlJc w:val="left"/>
      <w:pPr>
        <w:ind w:left="283" w:hanging="283"/>
      </w:pPr>
      <w:rPr>
        <w:rFonts w:ascii="Arial Narrow" w:hAnsi="Arial Narrow" w:hint="default"/>
        <w:b w:val="0"/>
        <w:i w:val="0"/>
        <w:color w:val="000080"/>
        <w:sz w:val="24"/>
      </w:rPr>
    </w:lvl>
  </w:abstractNum>
  <w:abstractNum w:abstractNumId="23">
    <w:nsid w:val="523D28A7"/>
    <w:multiLevelType w:val="hybridMultilevel"/>
    <w:tmpl w:val="9E02534C"/>
    <w:lvl w:ilvl="0" w:tplc="C8FC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D72536"/>
    <w:multiLevelType w:val="hybridMultilevel"/>
    <w:tmpl w:val="9E02534C"/>
    <w:lvl w:ilvl="0" w:tplc="671C07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27E390C"/>
    <w:multiLevelType w:val="hybridMultilevel"/>
    <w:tmpl w:val="9CBED1A6"/>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C6077A"/>
    <w:multiLevelType w:val="hybridMultilevel"/>
    <w:tmpl w:val="E2B6F988"/>
    <w:lvl w:ilvl="0" w:tplc="B8DC75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6863E6D"/>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7"/>
  </w:num>
  <w:num w:numId="4">
    <w:abstractNumId w:val="24"/>
  </w:num>
  <w:num w:numId="5">
    <w:abstractNumId w:val="9"/>
  </w:num>
  <w:num w:numId="6">
    <w:abstractNumId w:val="14"/>
  </w:num>
  <w:num w:numId="7">
    <w:abstractNumId w:val="20"/>
  </w:num>
  <w:num w:numId="8">
    <w:abstractNumId w:val="0"/>
    <w:lvlOverride w:ilvl="0">
      <w:startOverride w:val="1"/>
      <w:lvl w:ilvl="0">
        <w:start w:val="1"/>
        <w:numFmt w:val="decimal"/>
        <w:pStyle w:val="Quick1"/>
        <w:lvlText w:val="%1."/>
        <w:lvlJc w:val="left"/>
      </w:lvl>
    </w:lvlOverride>
  </w:num>
  <w:num w:numId="9">
    <w:abstractNumId w:val="19"/>
  </w:num>
  <w:num w:numId="10">
    <w:abstractNumId w:val="13"/>
  </w:num>
  <w:num w:numId="11">
    <w:abstractNumId w:val="8"/>
  </w:num>
  <w:num w:numId="12">
    <w:abstractNumId w:val="2"/>
  </w:num>
  <w:num w:numId="13">
    <w:abstractNumId w:val="5"/>
  </w:num>
  <w:num w:numId="14">
    <w:abstractNumId w:val="15"/>
  </w:num>
  <w:num w:numId="15">
    <w:abstractNumId w:val="27"/>
  </w:num>
  <w:num w:numId="16">
    <w:abstractNumId w:val="3"/>
  </w:num>
  <w:num w:numId="17">
    <w:abstractNumId w:val="26"/>
  </w:num>
  <w:num w:numId="18">
    <w:abstractNumId w:val="21"/>
  </w:num>
  <w:num w:numId="19">
    <w:abstractNumId w:val="16"/>
  </w:num>
  <w:num w:numId="20">
    <w:abstractNumId w:val="25"/>
  </w:num>
  <w:num w:numId="21">
    <w:abstractNumId w:val="6"/>
  </w:num>
  <w:num w:numId="22">
    <w:abstractNumId w:val="23"/>
  </w:num>
  <w:num w:numId="23">
    <w:abstractNumId w:val="12"/>
  </w:num>
  <w:num w:numId="24">
    <w:abstractNumId w:val="7"/>
  </w:num>
  <w:num w:numId="25">
    <w:abstractNumId w:val="18"/>
  </w:num>
  <w:num w:numId="26">
    <w:abstractNumId w:val="28"/>
  </w:num>
  <w:num w:numId="27">
    <w:abstractNumId w:val="22"/>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0A9"/>
    <w:rsid w:val="00002829"/>
    <w:rsid w:val="00023491"/>
    <w:rsid w:val="00026D5B"/>
    <w:rsid w:val="00040155"/>
    <w:rsid w:val="00042A7C"/>
    <w:rsid w:val="00075B11"/>
    <w:rsid w:val="000807C2"/>
    <w:rsid w:val="00094D98"/>
    <w:rsid w:val="000A08DB"/>
    <w:rsid w:val="000A6818"/>
    <w:rsid w:val="000E577D"/>
    <w:rsid w:val="00187383"/>
    <w:rsid w:val="00193A36"/>
    <w:rsid w:val="00196621"/>
    <w:rsid w:val="001A7F17"/>
    <w:rsid w:val="001D73A1"/>
    <w:rsid w:val="001E22C6"/>
    <w:rsid w:val="001E4F02"/>
    <w:rsid w:val="00210692"/>
    <w:rsid w:val="00243C85"/>
    <w:rsid w:val="00261E17"/>
    <w:rsid w:val="00264974"/>
    <w:rsid w:val="002724C5"/>
    <w:rsid w:val="002914E1"/>
    <w:rsid w:val="002A26A1"/>
    <w:rsid w:val="002B394F"/>
    <w:rsid w:val="002B5393"/>
    <w:rsid w:val="002B6409"/>
    <w:rsid w:val="002B6BA4"/>
    <w:rsid w:val="002D60BA"/>
    <w:rsid w:val="002E745F"/>
    <w:rsid w:val="003512FE"/>
    <w:rsid w:val="003534CD"/>
    <w:rsid w:val="0035382E"/>
    <w:rsid w:val="0037539B"/>
    <w:rsid w:val="00396EB9"/>
    <w:rsid w:val="003A273D"/>
    <w:rsid w:val="003A53B6"/>
    <w:rsid w:val="003B07AC"/>
    <w:rsid w:val="003B588C"/>
    <w:rsid w:val="003C0745"/>
    <w:rsid w:val="003D5005"/>
    <w:rsid w:val="003E5B7D"/>
    <w:rsid w:val="0040517F"/>
    <w:rsid w:val="00410222"/>
    <w:rsid w:val="0042702C"/>
    <w:rsid w:val="0043295A"/>
    <w:rsid w:val="004331CF"/>
    <w:rsid w:val="004420D4"/>
    <w:rsid w:val="00450B66"/>
    <w:rsid w:val="00464123"/>
    <w:rsid w:val="004F4933"/>
    <w:rsid w:val="004F6F14"/>
    <w:rsid w:val="00501F8F"/>
    <w:rsid w:val="00550B1A"/>
    <w:rsid w:val="0055477B"/>
    <w:rsid w:val="005851E5"/>
    <w:rsid w:val="005873CC"/>
    <w:rsid w:val="005971E1"/>
    <w:rsid w:val="005A1051"/>
    <w:rsid w:val="005A34EE"/>
    <w:rsid w:val="005D676E"/>
    <w:rsid w:val="005F09CD"/>
    <w:rsid w:val="005F7BEA"/>
    <w:rsid w:val="00624B45"/>
    <w:rsid w:val="00641444"/>
    <w:rsid w:val="00661900"/>
    <w:rsid w:val="006A4DC8"/>
    <w:rsid w:val="006B3578"/>
    <w:rsid w:val="006C1F02"/>
    <w:rsid w:val="006C4532"/>
    <w:rsid w:val="006C554A"/>
    <w:rsid w:val="0070378D"/>
    <w:rsid w:val="00706AAD"/>
    <w:rsid w:val="00733FBA"/>
    <w:rsid w:val="00744F1B"/>
    <w:rsid w:val="007A2AFA"/>
    <w:rsid w:val="007B1A8C"/>
    <w:rsid w:val="007D0865"/>
    <w:rsid w:val="007D0AA0"/>
    <w:rsid w:val="007D5055"/>
    <w:rsid w:val="007F119E"/>
    <w:rsid w:val="00810E5B"/>
    <w:rsid w:val="00813D89"/>
    <w:rsid w:val="00817E82"/>
    <w:rsid w:val="00832983"/>
    <w:rsid w:val="008426B2"/>
    <w:rsid w:val="00904B72"/>
    <w:rsid w:val="009729E3"/>
    <w:rsid w:val="009808A9"/>
    <w:rsid w:val="00992F13"/>
    <w:rsid w:val="009C10A9"/>
    <w:rsid w:val="009C35F2"/>
    <w:rsid w:val="009C513E"/>
    <w:rsid w:val="009C60FD"/>
    <w:rsid w:val="009F3B40"/>
    <w:rsid w:val="00A42B95"/>
    <w:rsid w:val="00A606B9"/>
    <w:rsid w:val="00A81283"/>
    <w:rsid w:val="00AB7915"/>
    <w:rsid w:val="00AD075F"/>
    <w:rsid w:val="00AD0F21"/>
    <w:rsid w:val="00AD5CD5"/>
    <w:rsid w:val="00B50C0E"/>
    <w:rsid w:val="00B52C89"/>
    <w:rsid w:val="00B60FBE"/>
    <w:rsid w:val="00B82EAB"/>
    <w:rsid w:val="00BA7568"/>
    <w:rsid w:val="00BD014C"/>
    <w:rsid w:val="00BE3274"/>
    <w:rsid w:val="00BF53F0"/>
    <w:rsid w:val="00C0544A"/>
    <w:rsid w:val="00C47279"/>
    <w:rsid w:val="00C75E7D"/>
    <w:rsid w:val="00C86681"/>
    <w:rsid w:val="00C917F5"/>
    <w:rsid w:val="00CA1E82"/>
    <w:rsid w:val="00CA3036"/>
    <w:rsid w:val="00D02249"/>
    <w:rsid w:val="00D141DB"/>
    <w:rsid w:val="00D27E8D"/>
    <w:rsid w:val="00D41607"/>
    <w:rsid w:val="00D5070E"/>
    <w:rsid w:val="00D54D71"/>
    <w:rsid w:val="00D95B49"/>
    <w:rsid w:val="00DD0302"/>
    <w:rsid w:val="00DE1CC6"/>
    <w:rsid w:val="00DE706E"/>
    <w:rsid w:val="00E040CF"/>
    <w:rsid w:val="00E136E3"/>
    <w:rsid w:val="00E25339"/>
    <w:rsid w:val="00E45D91"/>
    <w:rsid w:val="00E53912"/>
    <w:rsid w:val="00E55945"/>
    <w:rsid w:val="00E61A70"/>
    <w:rsid w:val="00E66764"/>
    <w:rsid w:val="00E670E0"/>
    <w:rsid w:val="00E767BD"/>
    <w:rsid w:val="00E95A8E"/>
    <w:rsid w:val="00EA5951"/>
    <w:rsid w:val="00EC19E9"/>
    <w:rsid w:val="00EE4F88"/>
    <w:rsid w:val="00F34AFF"/>
    <w:rsid w:val="00F57EAB"/>
    <w:rsid w:val="00F813CE"/>
    <w:rsid w:val="00F83602"/>
    <w:rsid w:val="00FA6FAB"/>
    <w:rsid w:val="00FB5CA8"/>
    <w:rsid w:val="00FF5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iPriority w:val="99"/>
    <w:unhideWhenUsed/>
    <w:rsid w:val="009C10A9"/>
    <w:pPr>
      <w:tabs>
        <w:tab w:val="center" w:pos="4680"/>
        <w:tab w:val="right" w:pos="9360"/>
      </w:tabs>
    </w:pPr>
  </w:style>
  <w:style w:type="character" w:customStyle="1" w:styleId="FooterChar">
    <w:name w:val="Footer Char"/>
    <w:basedOn w:val="DefaultParagraphFont"/>
    <w:link w:val="Footer"/>
    <w:uiPriority w:val="99"/>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6A4DC8"/>
    <w:pPr>
      <w:widowControl w:val="0"/>
      <w:tabs>
        <w:tab w:val="left" w:pos="264"/>
      </w:tabs>
      <w:autoSpaceDE w:val="0"/>
      <w:autoSpaceDN w:val="0"/>
      <w:adjustRightInd w:val="0"/>
      <w:ind w:left="260" w:hanging="260"/>
    </w:pPr>
    <w:rPr>
      <w:rFonts w:ascii="JansonText-Roman" w:hAnsi="JansonText-Roman"/>
      <w:bCs w:val="0"/>
      <w:sz w:val="24"/>
      <w:szCs w:val="20"/>
    </w:rPr>
  </w:style>
  <w:style w:type="paragraph" w:styleId="BodyTextIndent">
    <w:name w:val="Body Text Indent"/>
    <w:basedOn w:val="Normal"/>
    <w:link w:val="BodyTextIndentChar"/>
    <w:semiHidden/>
    <w:rsid w:val="006A4DC8"/>
    <w:pPr>
      <w:spacing w:after="60"/>
      <w:ind w:left="360" w:hanging="360"/>
    </w:pPr>
    <w:rPr>
      <w:rFonts w:ascii="JansonText-Roman" w:hAnsi="JansonText-Roman"/>
      <w:bCs w:val="0"/>
      <w:sz w:val="24"/>
      <w:szCs w:val="20"/>
    </w:rPr>
  </w:style>
  <w:style w:type="character" w:customStyle="1" w:styleId="BodyTextIndentChar">
    <w:name w:val="Body Text Indent Char"/>
    <w:basedOn w:val="DefaultParagraphFont"/>
    <w:link w:val="BodyTextIndent"/>
    <w:semiHidden/>
    <w:rsid w:val="006A4DC8"/>
    <w:rPr>
      <w:rFonts w:ascii="JansonText-Roman" w:hAnsi="JansonText-Roman" w:cs="Times New Roman"/>
      <w:sz w:val="24"/>
      <w:szCs w:val="20"/>
      <w:lang w:bidi="ar-SA"/>
    </w:rPr>
  </w:style>
  <w:style w:type="paragraph" w:customStyle="1" w:styleId="BL">
    <w:name w:val="BL"/>
    <w:basedOn w:val="Text"/>
    <w:rsid w:val="00E61A70"/>
    <w:pPr>
      <w:ind w:left="328" w:hanging="328"/>
    </w:pPr>
  </w:style>
  <w:style w:type="paragraph" w:customStyle="1" w:styleId="Quick1">
    <w:name w:val="Quick 1."/>
    <w:basedOn w:val="Normal"/>
    <w:rsid w:val="00F83602"/>
    <w:pPr>
      <w:widowControl w:val="0"/>
      <w:numPr>
        <w:numId w:val="8"/>
      </w:numPr>
      <w:autoSpaceDE w:val="0"/>
      <w:autoSpaceDN w:val="0"/>
      <w:adjustRightInd w:val="0"/>
      <w:ind w:left="720" w:hanging="720"/>
    </w:pPr>
    <w:rPr>
      <w:bCs w:val="0"/>
      <w:sz w:val="24"/>
      <w:szCs w:val="24"/>
    </w:rPr>
  </w:style>
  <w:style w:type="character" w:styleId="Hyperlink">
    <w:name w:val="Hyperlink"/>
    <w:basedOn w:val="DefaultParagraphFont"/>
    <w:rsid w:val="0037539B"/>
    <w:rPr>
      <w:color w:val="0000FF"/>
      <w:u w:val="single"/>
    </w:rPr>
  </w:style>
  <w:style w:type="character" w:styleId="FollowedHyperlink">
    <w:name w:val="FollowedHyperlink"/>
    <w:basedOn w:val="DefaultParagraphFont"/>
    <w:uiPriority w:val="99"/>
    <w:semiHidden/>
    <w:unhideWhenUsed/>
    <w:rsid w:val="00CA1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6E70-8EEA-4C73-ABBE-43C9A921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Narinder Gill</cp:lastModifiedBy>
  <cp:revision>76</cp:revision>
  <dcterms:created xsi:type="dcterms:W3CDTF">2010-01-07T02:57:00Z</dcterms:created>
  <dcterms:modified xsi:type="dcterms:W3CDTF">2014-01-29T22:32:00Z</dcterms:modified>
</cp:coreProperties>
</file>