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B8" w:rsidRPr="00CC56B8" w:rsidRDefault="00CC56B8" w:rsidP="00CC56B8">
      <w:pPr>
        <w:pStyle w:val="Title"/>
      </w:pPr>
      <w:r w:rsidRPr="00CC56B8">
        <w:t>REVIEW: Features of Plate Tectonics</w:t>
      </w:r>
    </w:p>
    <w:p w:rsidR="00CC56B8" w:rsidRPr="00CC56B8" w:rsidRDefault="00CC56B8" w:rsidP="00CC56B8">
      <w:pPr>
        <w:pStyle w:val="Text"/>
        <w:rPr>
          <w:rFonts w:ascii="Palatino Linotype" w:hAnsi="Palatino Linotype"/>
          <w:szCs w:val="24"/>
        </w:rPr>
      </w:pPr>
      <w:r w:rsidRPr="00CC56B8">
        <w:rPr>
          <w:rFonts w:ascii="Palatino Linotype" w:hAnsi="Palatino Linotype"/>
          <w:szCs w:val="24"/>
        </w:rPr>
        <w:t>For each of the following plate boundaries, sketch a labelled cross-sectional diagram (side view) indicating relative plate movement, composition of the plates, and any relevant geologic features. Use your student book for reference.</w:t>
      </w:r>
    </w:p>
    <w:p w:rsidR="00CC56B8" w:rsidRPr="00CC56B8" w:rsidRDefault="00CC56B8" w:rsidP="00CC56B8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2"/>
        <w:gridCol w:w="1817"/>
        <w:gridCol w:w="1816"/>
        <w:gridCol w:w="3634"/>
      </w:tblGrid>
      <w:tr w:rsidR="00CC56B8" w:rsidRPr="00F2663B" w:rsidTr="00CC56B8">
        <w:trPr>
          <w:trHeight w:val="5800"/>
        </w:trPr>
        <w:tc>
          <w:tcPr>
            <w:tcW w:w="5449" w:type="dxa"/>
            <w:gridSpan w:val="2"/>
          </w:tcPr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2663B">
              <w:rPr>
                <w:rFonts w:ascii="Palatino Linotype" w:hAnsi="Palatino Linotype"/>
                <w:b/>
                <w:szCs w:val="24"/>
              </w:rPr>
              <w:t>Transform Boundary</w:t>
            </w: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5450" w:type="dxa"/>
            <w:gridSpan w:val="2"/>
          </w:tcPr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2663B">
              <w:rPr>
                <w:rFonts w:ascii="Palatino Linotype" w:hAnsi="Palatino Linotype"/>
                <w:b/>
                <w:szCs w:val="24"/>
              </w:rPr>
              <w:t>Divergent Boundary</w:t>
            </w: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CC56B8" w:rsidRPr="00F2663B" w:rsidTr="00CC56B8">
        <w:trPr>
          <w:trHeight w:val="5656"/>
        </w:trPr>
        <w:tc>
          <w:tcPr>
            <w:tcW w:w="3632" w:type="dxa"/>
          </w:tcPr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2663B">
              <w:rPr>
                <w:rFonts w:ascii="Palatino Linotype" w:hAnsi="Palatino Linotype"/>
                <w:b/>
                <w:szCs w:val="24"/>
              </w:rPr>
              <w:t>Continental-Continental Convergence</w:t>
            </w: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3633" w:type="dxa"/>
            <w:gridSpan w:val="2"/>
          </w:tcPr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2663B">
              <w:rPr>
                <w:rFonts w:ascii="Palatino Linotype" w:hAnsi="Palatino Linotype"/>
                <w:b/>
                <w:szCs w:val="24"/>
              </w:rPr>
              <w:t>Continental-Oceanic Convergence</w:t>
            </w:r>
          </w:p>
        </w:tc>
        <w:tc>
          <w:tcPr>
            <w:tcW w:w="3633" w:type="dxa"/>
          </w:tcPr>
          <w:p w:rsidR="00CC56B8" w:rsidRPr="00F2663B" w:rsidRDefault="00CC56B8" w:rsidP="00C564BC">
            <w:pPr>
              <w:pStyle w:val="Text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2663B">
              <w:rPr>
                <w:rFonts w:ascii="Palatino Linotype" w:hAnsi="Palatino Linotype"/>
                <w:b/>
                <w:szCs w:val="24"/>
              </w:rPr>
              <w:t>Oceanic-Oceanic Convergence</w:t>
            </w:r>
          </w:p>
        </w:tc>
      </w:tr>
    </w:tbl>
    <w:p w:rsidR="00CC56B8" w:rsidRPr="00CC56B8" w:rsidRDefault="00CC56B8" w:rsidP="00CC56B8">
      <w:pPr>
        <w:pStyle w:val="Text"/>
        <w:rPr>
          <w:rFonts w:ascii="Palatino Linotype" w:hAnsi="Palatino Linotype"/>
          <w:b/>
          <w:szCs w:val="24"/>
        </w:rPr>
      </w:pPr>
    </w:p>
    <w:p w:rsidR="00CB71AC" w:rsidRDefault="00CB71AC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CB71AC" w:rsidRPr="00CB71AC" w:rsidRDefault="00CB71AC" w:rsidP="00CB71AC">
      <w:pPr>
        <w:pStyle w:val="H1"/>
        <w:spacing w:after="140"/>
        <w:rPr>
          <w:rFonts w:ascii="JansonText-Roman" w:hAnsi="JansonText-Roman"/>
          <w:noProof/>
          <w:color w:val="FF0000"/>
          <w:sz w:val="20"/>
        </w:rPr>
      </w:pPr>
      <w:r w:rsidRPr="00CB71AC">
        <w:rPr>
          <w:rFonts w:ascii="JansonText-Roman" w:hAnsi="JansonText-Roman"/>
          <w:noProof/>
          <w:color w:val="FF0000"/>
          <w:sz w:val="20"/>
        </w:rPr>
        <w:lastRenderedPageBreak/>
        <w:t>BLM 4-37, Features of Plate Tectonics Review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  <w:b/>
        </w:rPr>
      </w:pPr>
      <w:r>
        <w:rPr>
          <w:rFonts w:ascii="JansonText-Roman" w:hAnsi="JansonText-Roman"/>
          <w:b/>
        </w:rPr>
        <w:t>Transform Boundary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Two plates slide past each other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Produces earthquakes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Example is the </w:t>
      </w:r>
      <w:smartTag w:uri="urn:schemas-microsoft-com:office:smarttags" w:element="place">
        <w:r>
          <w:rPr>
            <w:rFonts w:ascii="JansonText-Roman" w:hAnsi="JansonText-Roman"/>
          </w:rPr>
          <w:t>San Andreas Fault</w:t>
        </w:r>
      </w:smartTag>
      <w:r>
        <w:rPr>
          <w:rFonts w:ascii="JansonText-Roman" w:hAnsi="JansonText-Roman"/>
        </w:rPr>
        <w:t>.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  <w:b/>
        </w:rPr>
      </w:pPr>
      <w:r>
        <w:rPr>
          <w:rFonts w:ascii="JansonText-Roman" w:hAnsi="JansonText-Roman"/>
          <w:b/>
        </w:rPr>
        <w:t>Divergent Boundary</w:t>
      </w:r>
    </w:p>
    <w:p w:rsidR="00CB71AC" w:rsidRDefault="00CB71AC" w:rsidP="00CB71AC">
      <w:pPr>
        <w:pStyle w:val="Answer"/>
        <w:tabs>
          <w:tab w:val="left" w:pos="225"/>
          <w:tab w:val="left" w:pos="720"/>
        </w:tabs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Occurs when magma from mantle rises and breaks through lithosphere, causing plates to separate and new </w:t>
      </w:r>
      <w:r>
        <w:rPr>
          <w:rFonts w:ascii="JansonText-Roman" w:hAnsi="JansonText-Roman"/>
        </w:rPr>
        <w:tab/>
        <w:t>lithosphere to be formed</w:t>
      </w:r>
    </w:p>
    <w:p w:rsidR="00CB71AC" w:rsidRDefault="00CB71AC" w:rsidP="00CB71AC">
      <w:pPr>
        <w:pStyle w:val="Answer"/>
        <w:tabs>
          <w:tab w:val="left" w:pos="225"/>
          <w:tab w:val="left" w:pos="720"/>
        </w:tabs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Associated with sea-floor spreading, high heat flow, new plate material, transform faulting, and many small </w:t>
      </w:r>
      <w:r>
        <w:rPr>
          <w:rFonts w:ascii="JansonText-Roman" w:hAnsi="JansonText-Roman"/>
        </w:rPr>
        <w:tab/>
        <w:t>earthquakes</w:t>
      </w:r>
    </w:p>
    <w:p w:rsidR="00CB71AC" w:rsidRDefault="00CB71AC" w:rsidP="00CB71AC">
      <w:pPr>
        <w:pStyle w:val="Answer"/>
        <w:tabs>
          <w:tab w:val="left" w:pos="225"/>
          <w:tab w:val="left" w:pos="720"/>
        </w:tabs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Examples are the Mid-Atlantic Ridge; the East African Rift.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  <w:b/>
        </w:rPr>
      </w:pPr>
      <w:r>
        <w:rPr>
          <w:rFonts w:ascii="JansonText-Roman" w:hAnsi="JansonText-Roman"/>
          <w:b/>
        </w:rPr>
        <w:t>Continental-Continental Convergence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When two continental plates collide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Results in mountain building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Example is the </w:t>
      </w:r>
      <w:smartTag w:uri="urn:schemas-microsoft-com:office:smarttags" w:element="place">
        <w:r>
          <w:rPr>
            <w:rFonts w:ascii="JansonText-Roman" w:hAnsi="JansonText-Roman"/>
          </w:rPr>
          <w:t>Himalayas</w:t>
        </w:r>
      </w:smartTag>
      <w:r>
        <w:rPr>
          <w:rFonts w:ascii="JansonText-Roman" w:hAnsi="JansonText-Roman"/>
        </w:rPr>
        <w:t>.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  <w:b/>
        </w:rPr>
      </w:pPr>
      <w:r>
        <w:rPr>
          <w:rFonts w:ascii="JansonText-Roman" w:hAnsi="JansonText-Roman"/>
          <w:b/>
        </w:rPr>
        <w:t>Continental-Oceanic Convergence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When a continental plate collides with an oceanic plate; the denser plate </w:t>
      </w:r>
      <w:proofErr w:type="spellStart"/>
      <w:r>
        <w:rPr>
          <w:rFonts w:ascii="JansonText-Roman" w:hAnsi="JansonText-Roman"/>
        </w:rPr>
        <w:t>subducts</w:t>
      </w:r>
      <w:proofErr w:type="spellEnd"/>
      <w:r>
        <w:rPr>
          <w:rFonts w:ascii="JansonText-Roman" w:hAnsi="JansonText-Roman"/>
        </w:rPr>
        <w:t xml:space="preserve"> under the less dense plate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Produces deep-sea trenches, earthquakes and chains of volcanoes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Example is the Juan de Fuca Plate, which is being </w:t>
      </w:r>
      <w:proofErr w:type="spellStart"/>
      <w:r>
        <w:rPr>
          <w:rFonts w:ascii="JansonText-Roman" w:hAnsi="JansonText-Roman"/>
        </w:rPr>
        <w:t>subducted</w:t>
      </w:r>
      <w:proofErr w:type="spellEnd"/>
      <w:r>
        <w:rPr>
          <w:rFonts w:ascii="JansonText-Roman" w:hAnsi="JansonText-Roman"/>
        </w:rPr>
        <w:t xml:space="preserve"> under the North American Plate.</w:t>
      </w:r>
    </w:p>
    <w:p w:rsidR="00CB71AC" w:rsidRDefault="00CB71AC" w:rsidP="00CB71AC">
      <w:pPr>
        <w:pStyle w:val="Answer"/>
        <w:tabs>
          <w:tab w:val="left" w:pos="204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tab/>
      </w:r>
      <w:r>
        <w:rPr>
          <w:rFonts w:ascii="JansonText-Roman" w:hAnsi="JansonText-Roman"/>
        </w:rPr>
        <w:tab/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  <w:b/>
        </w:rPr>
      </w:pPr>
      <w:bookmarkStart w:id="0" w:name="_GoBack"/>
      <w:bookmarkEnd w:id="0"/>
      <w:r>
        <w:rPr>
          <w:rFonts w:ascii="JansonText-Roman" w:hAnsi="JansonText-Roman"/>
          <w:b/>
        </w:rPr>
        <w:t>Oceanic-Oceanic convergence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Dense oceanic plate </w:t>
      </w:r>
      <w:proofErr w:type="spellStart"/>
      <w:r>
        <w:rPr>
          <w:rFonts w:ascii="JansonText-Roman" w:hAnsi="JansonText-Roman"/>
        </w:rPr>
        <w:t>subducts</w:t>
      </w:r>
      <w:proofErr w:type="spellEnd"/>
      <w:r>
        <w:rPr>
          <w:rFonts w:ascii="JansonText-Roman" w:hAnsi="JansonText-Roman"/>
        </w:rPr>
        <w:t xml:space="preserve"> beneath another oceanic plate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>Produces deep-sea trench and volcanic chain of islands (island arcs)</w:t>
      </w:r>
    </w:p>
    <w:p w:rsidR="00CB71AC" w:rsidRDefault="00CB71AC" w:rsidP="00CB71AC">
      <w:pPr>
        <w:pStyle w:val="Answer"/>
        <w:tabs>
          <w:tab w:val="left" w:pos="360"/>
          <w:tab w:val="left" w:pos="720"/>
        </w:tabs>
        <w:ind w:left="245" w:hanging="245"/>
        <w:rPr>
          <w:rFonts w:ascii="JansonText-Roman" w:hAnsi="JansonText-Roman"/>
        </w:rPr>
      </w:pPr>
      <w:r>
        <w:rPr>
          <w:rFonts w:ascii="JansonText-Roman" w:hAnsi="JansonText-Roman"/>
        </w:rPr>
        <w:sym w:font="Symbol" w:char="F0B7"/>
      </w:r>
      <w:r>
        <w:rPr>
          <w:rFonts w:ascii="JansonText-Roman" w:hAnsi="JansonText-Roman"/>
        </w:rPr>
        <w:tab/>
        <w:t xml:space="preserve">Example is </w:t>
      </w:r>
      <w:smartTag w:uri="urn:schemas-microsoft-com:office:smarttags" w:element="country-region">
        <w:smartTag w:uri="urn:schemas-microsoft-com:office:smarttags" w:element="place">
          <w:r>
            <w:rPr>
              <w:rFonts w:ascii="JansonText-Roman" w:hAnsi="JansonText-Roman"/>
            </w:rPr>
            <w:t>Japan</w:t>
          </w:r>
        </w:smartTag>
      </w:smartTag>
      <w:r>
        <w:rPr>
          <w:rFonts w:ascii="JansonText-Roman" w:hAnsi="JansonText-Roman"/>
        </w:rPr>
        <w:t>.</w:t>
      </w:r>
    </w:p>
    <w:p w:rsidR="00243C85" w:rsidRPr="00CC56B8" w:rsidRDefault="00243C85" w:rsidP="004D6282">
      <w:pPr>
        <w:rPr>
          <w:rFonts w:ascii="Palatino Linotype" w:hAnsi="Palatino Linotype"/>
          <w:sz w:val="24"/>
          <w:szCs w:val="24"/>
        </w:rPr>
      </w:pPr>
    </w:p>
    <w:sectPr w:rsidR="00243C85" w:rsidRPr="00CC56B8" w:rsidSect="003C6083">
      <w:headerReference w:type="default" r:id="rId9"/>
      <w:footerReference w:type="default" r:id="rId10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34" w:rsidRDefault="00E43734" w:rsidP="009C10A9">
      <w:r>
        <w:separator/>
      </w:r>
    </w:p>
  </w:endnote>
  <w:endnote w:type="continuationSeparator" w:id="0">
    <w:p w:rsidR="00E43734" w:rsidRDefault="00E43734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</w:r>
    <w:r w:rsidR="004D6282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>Science 8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34" w:rsidRDefault="00E43734" w:rsidP="009C10A9">
      <w:r>
        <w:separator/>
      </w:r>
    </w:p>
  </w:footnote>
  <w:footnote w:type="continuationSeparator" w:id="0">
    <w:p w:rsidR="00E43734" w:rsidRDefault="00E43734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D6282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C1175"/>
    <w:rsid w:val="001D73A1"/>
    <w:rsid w:val="001E4F02"/>
    <w:rsid w:val="00210692"/>
    <w:rsid w:val="00243C85"/>
    <w:rsid w:val="002724C5"/>
    <w:rsid w:val="002914E1"/>
    <w:rsid w:val="00296EAD"/>
    <w:rsid w:val="002A2177"/>
    <w:rsid w:val="002B394F"/>
    <w:rsid w:val="002B6409"/>
    <w:rsid w:val="002B6BA4"/>
    <w:rsid w:val="002D60BA"/>
    <w:rsid w:val="002E745F"/>
    <w:rsid w:val="003534CD"/>
    <w:rsid w:val="0035382E"/>
    <w:rsid w:val="00396EB9"/>
    <w:rsid w:val="003A53B6"/>
    <w:rsid w:val="003B588C"/>
    <w:rsid w:val="003C6083"/>
    <w:rsid w:val="003D5005"/>
    <w:rsid w:val="00406173"/>
    <w:rsid w:val="0042702C"/>
    <w:rsid w:val="00450B66"/>
    <w:rsid w:val="00462BC5"/>
    <w:rsid w:val="004D6282"/>
    <w:rsid w:val="004F4933"/>
    <w:rsid w:val="00501F8F"/>
    <w:rsid w:val="00550B1A"/>
    <w:rsid w:val="005851E5"/>
    <w:rsid w:val="005A1051"/>
    <w:rsid w:val="005A34EE"/>
    <w:rsid w:val="005D676E"/>
    <w:rsid w:val="005F09CD"/>
    <w:rsid w:val="005F1598"/>
    <w:rsid w:val="005F7BEA"/>
    <w:rsid w:val="0060526D"/>
    <w:rsid w:val="00610720"/>
    <w:rsid w:val="00641444"/>
    <w:rsid w:val="006B3578"/>
    <w:rsid w:val="006B75DE"/>
    <w:rsid w:val="006C1F02"/>
    <w:rsid w:val="0070378D"/>
    <w:rsid w:val="00706AAD"/>
    <w:rsid w:val="00760D0E"/>
    <w:rsid w:val="007D0865"/>
    <w:rsid w:val="007D0AA0"/>
    <w:rsid w:val="007F119E"/>
    <w:rsid w:val="00813D89"/>
    <w:rsid w:val="008426B2"/>
    <w:rsid w:val="00854EA4"/>
    <w:rsid w:val="009808A9"/>
    <w:rsid w:val="009B7723"/>
    <w:rsid w:val="009C10A9"/>
    <w:rsid w:val="009C60FD"/>
    <w:rsid w:val="009F3B40"/>
    <w:rsid w:val="00A16C1A"/>
    <w:rsid w:val="00A606B9"/>
    <w:rsid w:val="00B50C0E"/>
    <w:rsid w:val="00B52C89"/>
    <w:rsid w:val="00BA7568"/>
    <w:rsid w:val="00C75E7D"/>
    <w:rsid w:val="00C917F5"/>
    <w:rsid w:val="00CB71AC"/>
    <w:rsid w:val="00CC56B8"/>
    <w:rsid w:val="00D141DB"/>
    <w:rsid w:val="00D14CD0"/>
    <w:rsid w:val="00D27E8D"/>
    <w:rsid w:val="00D41607"/>
    <w:rsid w:val="00D54D71"/>
    <w:rsid w:val="00DC2589"/>
    <w:rsid w:val="00DE706E"/>
    <w:rsid w:val="00DF5EE9"/>
    <w:rsid w:val="00E136E3"/>
    <w:rsid w:val="00E25339"/>
    <w:rsid w:val="00E43734"/>
    <w:rsid w:val="00E45D91"/>
    <w:rsid w:val="00E66764"/>
    <w:rsid w:val="00E95A8E"/>
    <w:rsid w:val="00EA5951"/>
    <w:rsid w:val="00EE4F88"/>
    <w:rsid w:val="00F2663B"/>
    <w:rsid w:val="00F34AFF"/>
    <w:rsid w:val="00F813CE"/>
    <w:rsid w:val="00FA6FAB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5A34EE"/>
    <w:pPr>
      <w:spacing w:after="0" w:line="240" w:lineRule="auto"/>
    </w:pPr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5A34EE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854EA4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customStyle="1" w:styleId="NLD">
    <w:name w:val="NL_D"/>
    <w:basedOn w:val="NL"/>
    <w:rsid w:val="00854EA4"/>
    <w:pPr>
      <w:tabs>
        <w:tab w:val="clear" w:pos="264"/>
        <w:tab w:val="left" w:pos="480"/>
      </w:tabs>
      <w:ind w:left="372" w:hanging="372"/>
    </w:pPr>
  </w:style>
  <w:style w:type="paragraph" w:customStyle="1" w:styleId="Answer">
    <w:name w:val="Answer"/>
    <w:basedOn w:val="Normal"/>
    <w:rsid w:val="00CB71AC"/>
    <w:rPr>
      <w:bCs w:val="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438D-A2EB-45A2-ADFF-04745DB9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39</cp:revision>
  <cp:lastPrinted>2010-01-13T04:47:00Z</cp:lastPrinted>
  <dcterms:created xsi:type="dcterms:W3CDTF">2010-01-07T02:57:00Z</dcterms:created>
  <dcterms:modified xsi:type="dcterms:W3CDTF">2016-09-27T17:49:00Z</dcterms:modified>
</cp:coreProperties>
</file>